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197D37">
        <w:rPr>
          <w:rFonts w:ascii="Times New Roman" w:eastAsia="Times New Roman" w:hAnsi="Times New Roman" w:cs="Times New Roman"/>
        </w:rPr>
        <w:t>Ленинградская область</w:t>
      </w:r>
      <w:r w:rsidR="008C078E">
        <w:rPr>
          <w:rFonts w:ascii="Times New Roman" w:eastAsia="Times New Roman" w:hAnsi="Times New Roman" w:cs="Times New Roman"/>
        </w:rPr>
        <w:t xml:space="preserve"> </w:t>
      </w:r>
      <w:r w:rsidR="00413607">
        <w:rPr>
          <w:rFonts w:ascii="Times New Roman" w:eastAsia="Times New Roman" w:hAnsi="Times New Roman" w:cs="Times New Roman"/>
        </w:rPr>
        <w:t>02</w:t>
      </w:r>
      <w:r w:rsidR="008C078E">
        <w:rPr>
          <w:rFonts w:ascii="Times New Roman" w:eastAsia="Times New Roman" w:hAnsi="Times New Roman" w:cs="Times New Roman"/>
        </w:rPr>
        <w:t>.0</w:t>
      </w:r>
      <w:r w:rsidR="00413607">
        <w:rPr>
          <w:rFonts w:ascii="Times New Roman" w:eastAsia="Times New Roman" w:hAnsi="Times New Roman" w:cs="Times New Roman"/>
        </w:rPr>
        <w:t>9</w:t>
      </w:r>
      <w:r w:rsidR="00370798">
        <w:rPr>
          <w:rFonts w:ascii="Times New Roman" w:eastAsia="Times New Roman" w:hAnsi="Times New Roman" w:cs="Times New Roman"/>
        </w:rPr>
        <w:t>.2021</w:t>
      </w:r>
      <w:r>
        <w:rPr>
          <w:rFonts w:ascii="Times New Roman" w:eastAsia="Times New Roman" w:hAnsi="Times New Roman" w:cs="Times New Roman"/>
        </w:rPr>
        <w:t>)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2192B" w:rsidRDefault="00413607" w:rsidP="008C078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02 сентября</w:t>
            </w:r>
            <w:r w:rsidR="00683D53" w:rsidRPr="0032192B">
              <w:rPr>
                <w:rFonts w:ascii="Times New Roman" w:eastAsia="Times New Roman" w:hAnsi="Times New Roman" w:cs="Times New Roman"/>
                <w:color w:val="auto"/>
              </w:rPr>
              <w:t xml:space="preserve"> 20</w:t>
            </w:r>
            <w:r w:rsidR="00370798">
              <w:rPr>
                <w:rFonts w:ascii="Times New Roman" w:eastAsia="Times New Roman" w:hAnsi="Times New Roman" w:cs="Times New Roman"/>
                <w:color w:val="auto"/>
              </w:rPr>
              <w:t>21</w:t>
            </w:r>
            <w:r w:rsidR="00683D53" w:rsidRPr="0032192B">
              <w:rPr>
                <w:rFonts w:ascii="Times New Roman" w:eastAsia="Times New Roman" w:hAnsi="Times New Roman" w:cs="Times New Roman"/>
                <w:color w:val="auto"/>
              </w:rPr>
              <w:t xml:space="preserve"> г.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2192B" w:rsidRDefault="00413607" w:rsidP="008C078E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 w:rsidRPr="006511C9">
              <w:rPr>
                <w:rFonts w:ascii="Times New Roman" w:hAnsi="Times New Roman" w:cs="Times New Roman"/>
              </w:rPr>
              <w:t>Филиал АО «Концерн Росэнергоатом» «Ленинградская АЭС»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2192B" w:rsidRDefault="0041360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511C9">
              <w:rPr>
                <w:rFonts w:ascii="Times New Roman" w:hAnsi="Times New Roman" w:cs="Times New Roman"/>
              </w:rPr>
              <w:t>АО «Концерн Росэнергоатом»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2192B" w:rsidRDefault="00B66091" w:rsidP="00186816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Ленинградская область</w:t>
            </w:r>
            <w:r w:rsidR="00186816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413607" w:rsidRPr="006511C9">
              <w:rPr>
                <w:rFonts w:ascii="Times New Roman" w:hAnsi="Times New Roman" w:cs="Times New Roman"/>
              </w:rPr>
              <w:t>Ленинградская АЭС</w:t>
            </w:r>
            <w:r w:rsidR="00186816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2192B" w:rsidRDefault="00413607" w:rsidP="008C078E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 w:rsidRPr="00C843BE">
              <w:rPr>
                <w:rFonts w:ascii="Times New Roman" w:hAnsi="Times New Roman"/>
              </w:rPr>
              <w:t xml:space="preserve">Нарушения в работе противоаварийной или режимной автоматики, в том числе обусловленные ошибочными действиями персонала, вызвавшие отключение объекта электросетевого хозяйства (высший класс напряжения 110 </w:t>
            </w:r>
            <w:proofErr w:type="spellStart"/>
            <w:r w:rsidRPr="00C843BE">
              <w:rPr>
                <w:rFonts w:ascii="Times New Roman" w:hAnsi="Times New Roman"/>
              </w:rPr>
              <w:t>кВ</w:t>
            </w:r>
            <w:proofErr w:type="spellEnd"/>
            <w:r w:rsidRPr="00C843BE">
              <w:rPr>
                <w:rFonts w:ascii="Times New Roman" w:hAnsi="Times New Roman"/>
              </w:rPr>
              <w:t xml:space="preserve"> и выше), отключение (включение) генерирующего оборудования, суммарная мощность которого составляет 100 МВт и более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07" w:rsidRPr="00054348" w:rsidRDefault="00413607" w:rsidP="00413607">
            <w:pPr>
              <w:rPr>
                <w:rFonts w:ascii="Times New Roman" w:hAnsi="Times New Roman"/>
              </w:rPr>
            </w:pPr>
            <w:r w:rsidRPr="00054348">
              <w:rPr>
                <w:rFonts w:ascii="Times New Roman" w:hAnsi="Times New Roman"/>
              </w:rPr>
              <w:t>02.09.2021 в 12:42:16 на Ленинградской АЭС произошло отключение генератор Г-5 (Блок 3) с ген</w:t>
            </w:r>
            <w:r w:rsidRPr="00054348">
              <w:rPr>
                <w:rFonts w:ascii="Times New Roman" w:hAnsi="Times New Roman"/>
              </w:rPr>
              <w:t>е</w:t>
            </w:r>
            <w:r w:rsidRPr="00054348">
              <w:rPr>
                <w:rFonts w:ascii="Times New Roman" w:hAnsi="Times New Roman"/>
              </w:rPr>
              <w:t xml:space="preserve">рацией 506 МВт, генератор Г-7 (Блок 4) с генерацией 510 МВт по факту приема команд с ПС 750 </w:t>
            </w:r>
            <w:proofErr w:type="spellStart"/>
            <w:r w:rsidRPr="00054348">
              <w:rPr>
                <w:rFonts w:ascii="Times New Roman" w:hAnsi="Times New Roman"/>
              </w:rPr>
              <w:t>кВ</w:t>
            </w:r>
            <w:proofErr w:type="spellEnd"/>
            <w:r w:rsidRPr="00054348">
              <w:rPr>
                <w:rFonts w:ascii="Times New Roman" w:hAnsi="Times New Roman"/>
              </w:rPr>
              <w:t xml:space="preserve"> </w:t>
            </w:r>
            <w:proofErr w:type="spellStart"/>
            <w:r w:rsidRPr="00054348">
              <w:rPr>
                <w:rFonts w:ascii="Times New Roman" w:hAnsi="Times New Roman"/>
              </w:rPr>
              <w:t>Копорская</w:t>
            </w:r>
            <w:proofErr w:type="spellEnd"/>
            <w:r w:rsidRPr="00054348">
              <w:rPr>
                <w:rFonts w:ascii="Times New Roman" w:hAnsi="Times New Roman"/>
              </w:rPr>
              <w:t xml:space="preserve"> от АПНУ</w:t>
            </w:r>
            <w:r>
              <w:rPr>
                <w:rFonts w:ascii="Times New Roman" w:hAnsi="Times New Roman"/>
              </w:rPr>
              <w:t xml:space="preserve">. </w:t>
            </w:r>
            <w:proofErr w:type="gramStart"/>
            <w:r w:rsidRPr="00054348">
              <w:rPr>
                <w:rFonts w:ascii="Times New Roman" w:hAnsi="Times New Roman"/>
              </w:rPr>
              <w:t>Ленинградская АЭС снизила генерацию с 4353 до 1002 МВт (Г-5 с 506 до 0 МВт, Г-7 с 510 до 0 МВт, Блок 5 с 1165 до 65 МВт, Блок 6 с 1170 до 70 МВт).</w:t>
            </w:r>
            <w:proofErr w:type="gramEnd"/>
          </w:p>
          <w:p w:rsidR="00413607" w:rsidRPr="00054348" w:rsidRDefault="00413607" w:rsidP="00413607">
            <w:pPr>
              <w:rPr>
                <w:rFonts w:ascii="Times New Roman" w:hAnsi="Times New Roman"/>
              </w:rPr>
            </w:pPr>
            <w:r w:rsidRPr="00054348">
              <w:rPr>
                <w:rFonts w:ascii="Times New Roman" w:hAnsi="Times New Roman"/>
              </w:rPr>
              <w:t>Перегрузок контролируемых сечений и перегрузок ЛЭП выше длительно допустимых токовых нагрузок в ОЭС Северо-Запада не было. Отключения потребителей в ОЭС Северо-Запада не было.</w:t>
            </w:r>
          </w:p>
          <w:p w:rsidR="00413607" w:rsidRPr="00054348" w:rsidRDefault="00413607" w:rsidP="00413607">
            <w:pPr>
              <w:rPr>
                <w:rFonts w:ascii="Times New Roman" w:hAnsi="Times New Roman"/>
              </w:rPr>
            </w:pPr>
            <w:r w:rsidRPr="00054348">
              <w:rPr>
                <w:rFonts w:ascii="Times New Roman" w:hAnsi="Times New Roman"/>
              </w:rPr>
              <w:t xml:space="preserve">В 13-05 на ПС 750 </w:t>
            </w:r>
            <w:proofErr w:type="spellStart"/>
            <w:r w:rsidRPr="00054348">
              <w:rPr>
                <w:rFonts w:ascii="Times New Roman" w:hAnsi="Times New Roman"/>
              </w:rPr>
              <w:t>кВ</w:t>
            </w:r>
            <w:proofErr w:type="spellEnd"/>
            <w:r w:rsidRPr="00054348">
              <w:rPr>
                <w:rFonts w:ascii="Times New Roman" w:hAnsi="Times New Roman"/>
              </w:rPr>
              <w:t xml:space="preserve"> </w:t>
            </w:r>
            <w:proofErr w:type="spellStart"/>
            <w:r w:rsidRPr="00054348">
              <w:rPr>
                <w:rFonts w:ascii="Times New Roman" w:hAnsi="Times New Roman"/>
              </w:rPr>
              <w:t>Копорская</w:t>
            </w:r>
            <w:proofErr w:type="spellEnd"/>
            <w:r w:rsidRPr="00054348">
              <w:rPr>
                <w:rFonts w:ascii="Times New Roman" w:hAnsi="Times New Roman"/>
              </w:rPr>
              <w:t xml:space="preserve"> по неотложной заявке оперативно выведены из работы</w:t>
            </w:r>
            <w:r>
              <w:rPr>
                <w:rFonts w:ascii="Times New Roman" w:hAnsi="Times New Roman"/>
              </w:rPr>
              <w:t xml:space="preserve"> АПНУ.</w:t>
            </w:r>
          </w:p>
          <w:p w:rsidR="00963E95" w:rsidRPr="0032192B" w:rsidRDefault="00413607" w:rsidP="00413607">
            <w:r w:rsidRPr="00054348">
              <w:rPr>
                <w:rFonts w:ascii="Times New Roman" w:hAnsi="Times New Roman"/>
              </w:rPr>
              <w:t xml:space="preserve">03.09.2021 в 06-45 на Ленинградской АЭС восстановлена генерация </w:t>
            </w:r>
            <w:proofErr w:type="gramStart"/>
            <w:r w:rsidRPr="00054348">
              <w:rPr>
                <w:rFonts w:ascii="Times New Roman" w:hAnsi="Times New Roman"/>
              </w:rPr>
              <w:t>согласно</w:t>
            </w:r>
            <w:proofErr w:type="gramEnd"/>
            <w:r w:rsidRPr="00054348">
              <w:rPr>
                <w:rFonts w:ascii="Times New Roman" w:hAnsi="Times New Roman"/>
              </w:rPr>
              <w:t xml:space="preserve"> диспетче</w:t>
            </w:r>
            <w:r w:rsidRPr="00054348">
              <w:rPr>
                <w:rFonts w:ascii="Times New Roman" w:hAnsi="Times New Roman"/>
              </w:rPr>
              <w:t>р</w:t>
            </w:r>
            <w:r w:rsidRPr="00054348">
              <w:rPr>
                <w:rFonts w:ascii="Times New Roman" w:hAnsi="Times New Roman"/>
              </w:rPr>
              <w:t>ского графика.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32192B" w:rsidRDefault="008F5C40" w:rsidP="008F5C4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54348">
              <w:rPr>
                <w:rFonts w:ascii="Times New Roman" w:hAnsi="Times New Roman"/>
              </w:rPr>
              <w:t>Ленинградская АЭС снизила генерацию с 4353 до 1002 МВт</w:t>
            </w:r>
            <w:r>
              <w:rPr>
                <w:rFonts w:ascii="Times New Roman" w:hAnsi="Times New Roman"/>
              </w:rPr>
              <w:t xml:space="preserve">. </w:t>
            </w:r>
            <w:r w:rsidRPr="00054348">
              <w:rPr>
                <w:rFonts w:ascii="Times New Roman" w:hAnsi="Times New Roman"/>
              </w:rPr>
              <w:t>Отключения потребителей в ОЭС Северо-Запада не было.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B3E" w:rsidRPr="0032192B" w:rsidRDefault="008F5C40" w:rsidP="008F5C40">
            <w:pPr>
              <w:pStyle w:val="11"/>
              <w:numPr>
                <w:ilvl w:val="1"/>
                <w:numId w:val="2"/>
              </w:numPr>
              <w:tabs>
                <w:tab w:val="left" w:pos="37"/>
                <w:tab w:val="left" w:pos="462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4"/>
                <w:szCs w:val="24"/>
              </w:rPr>
            </w:pPr>
            <w:r w:rsidRPr="00382717">
              <w:rPr>
                <w:rFonts w:ascii="Times New Roman" w:hAnsi="Times New Roman"/>
                <w:color w:val="000000"/>
                <w:sz w:val="24"/>
                <w:szCs w:val="24"/>
              </w:rPr>
              <w:t>Выполнен некорректный вывод (подключение) сигнала с пр</w:t>
            </w:r>
            <w:r w:rsidRPr="0038271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82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граммной накладки VXN55 со своей меткой, с воздействием </w:t>
            </w:r>
            <w:r w:rsidRPr="00382717">
              <w:rPr>
                <w:rFonts w:ascii="Times New Roman" w:hAnsi="Times New Roman"/>
                <w:sz w:val="24"/>
                <w:szCs w:val="24"/>
              </w:rPr>
              <w:t>напрямую в цепь логики, определяющей пуски всех алгоритмов управляющих воздействий от АРОТ.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40" w:rsidRDefault="006E5E37" w:rsidP="008F5C40">
            <w:pPr>
              <w:tabs>
                <w:tab w:val="left" w:pos="462"/>
              </w:tabs>
              <w:adjustRightInd w:val="0"/>
              <w:jc w:val="both"/>
              <w:rPr>
                <w:rFonts w:ascii="Times New Roman" w:hAnsi="Times New Roman"/>
              </w:rPr>
            </w:pPr>
            <w:r w:rsidRPr="003B7967">
              <w:rPr>
                <w:rFonts w:ascii="Times New Roman" w:hAnsi="Times New Roman"/>
              </w:rPr>
              <w:t xml:space="preserve">2.1. </w:t>
            </w:r>
            <w:r w:rsidR="008F5C40" w:rsidRPr="00CD326F">
              <w:rPr>
                <w:rFonts w:ascii="Times New Roman" w:hAnsi="Times New Roman"/>
              </w:rPr>
              <w:t xml:space="preserve">Внесение </w:t>
            </w:r>
            <w:r w:rsidR="008F5C40">
              <w:rPr>
                <w:rFonts w:ascii="Times New Roman" w:hAnsi="Times New Roman"/>
              </w:rPr>
              <w:t xml:space="preserve">(в период наладки) </w:t>
            </w:r>
            <w:r w:rsidR="008F5C40" w:rsidRPr="00CD326F">
              <w:rPr>
                <w:rFonts w:ascii="Times New Roman" w:hAnsi="Times New Roman" w:cs="Times New Roman"/>
                <w:bCs/>
              </w:rPr>
              <w:t>персоналом сторонней организации, привлеченной владельцем объекта электроэнергетики</w:t>
            </w:r>
            <w:r w:rsidR="008F5C40">
              <w:rPr>
                <w:rFonts w:ascii="Times New Roman" w:hAnsi="Times New Roman" w:cs="Times New Roman"/>
                <w:bCs/>
              </w:rPr>
              <w:t>,</w:t>
            </w:r>
            <w:r w:rsidR="008F5C40" w:rsidRPr="00CD326F">
              <w:rPr>
                <w:rFonts w:ascii="Times New Roman" w:hAnsi="Times New Roman" w:cs="Times New Roman"/>
                <w:bCs/>
              </w:rPr>
              <w:t xml:space="preserve"> </w:t>
            </w:r>
            <w:r w:rsidR="008F5C40" w:rsidRPr="00CD326F">
              <w:rPr>
                <w:rFonts w:ascii="Times New Roman" w:hAnsi="Times New Roman"/>
              </w:rPr>
              <w:t xml:space="preserve"> не предусмотренных заданием </w:t>
            </w:r>
            <w:r w:rsidR="008F5C40" w:rsidRPr="008B1135">
              <w:rPr>
                <w:rFonts w:ascii="Times New Roman" w:hAnsi="Times New Roman"/>
              </w:rPr>
              <w:t>диспе</w:t>
            </w:r>
            <w:r w:rsidR="008F5C40" w:rsidRPr="008B1135">
              <w:rPr>
                <w:rFonts w:ascii="Times New Roman" w:hAnsi="Times New Roman"/>
              </w:rPr>
              <w:t>т</w:t>
            </w:r>
            <w:r w:rsidR="008F5C40" w:rsidRPr="008B1135">
              <w:rPr>
                <w:rFonts w:ascii="Times New Roman" w:hAnsi="Times New Roman"/>
              </w:rPr>
              <w:t xml:space="preserve">черского центра и  </w:t>
            </w:r>
            <w:r w:rsidR="008F5C40" w:rsidRPr="008B1135">
              <w:rPr>
                <w:rFonts w:ascii="Times New Roman" w:hAnsi="Times New Roman" w:cs="Times New Roman"/>
              </w:rPr>
              <w:t>заданием владельца объекта электроэнергетики по настройке устройства РЗА</w:t>
            </w:r>
            <w:r w:rsidR="008F5C40" w:rsidRPr="00CD326F">
              <w:rPr>
                <w:rFonts w:ascii="Times New Roman" w:hAnsi="Times New Roman"/>
              </w:rPr>
              <w:t xml:space="preserve"> </w:t>
            </w:r>
            <w:r w:rsidR="008F5C40" w:rsidRPr="008B1135">
              <w:rPr>
                <w:rFonts w:ascii="Times New Roman" w:hAnsi="Times New Roman" w:cs="Times New Roman"/>
              </w:rPr>
              <w:t>изменений в конфигурацию АПНУ комплект №1 и АПНУ ко</w:t>
            </w:r>
            <w:r w:rsidR="008F5C40" w:rsidRPr="008B1135">
              <w:rPr>
                <w:rFonts w:ascii="Times New Roman" w:hAnsi="Times New Roman" w:cs="Times New Roman"/>
              </w:rPr>
              <w:t>м</w:t>
            </w:r>
            <w:r w:rsidR="008F5C40" w:rsidRPr="008B1135">
              <w:rPr>
                <w:rFonts w:ascii="Times New Roman" w:hAnsi="Times New Roman" w:cs="Times New Roman"/>
              </w:rPr>
              <w:t xml:space="preserve">плект №2 ПС 750 </w:t>
            </w:r>
            <w:proofErr w:type="spellStart"/>
            <w:r w:rsidR="008F5C40" w:rsidRPr="008B1135">
              <w:rPr>
                <w:rFonts w:ascii="Times New Roman" w:hAnsi="Times New Roman" w:cs="Times New Roman"/>
              </w:rPr>
              <w:t>кВ</w:t>
            </w:r>
            <w:proofErr w:type="spellEnd"/>
            <w:r w:rsidR="008F5C40" w:rsidRPr="008B1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5C40" w:rsidRPr="008B1135">
              <w:rPr>
                <w:rFonts w:ascii="Times New Roman" w:hAnsi="Times New Roman" w:cs="Times New Roman"/>
              </w:rPr>
              <w:t>Копорская</w:t>
            </w:r>
            <w:proofErr w:type="spellEnd"/>
            <w:r w:rsidR="008F5C40" w:rsidRPr="008B1135">
              <w:rPr>
                <w:rFonts w:ascii="Times New Roman" w:hAnsi="Times New Roman" w:cs="Times New Roman"/>
              </w:rPr>
              <w:t xml:space="preserve"> (</w:t>
            </w:r>
            <w:r w:rsidR="008F5C40">
              <w:rPr>
                <w:rFonts w:ascii="Times New Roman" w:hAnsi="Times New Roman" w:cs="Times New Roman"/>
              </w:rPr>
              <w:t xml:space="preserve">выполнена </w:t>
            </w:r>
            <w:r w:rsidR="008F5C40" w:rsidRPr="00CD326F">
              <w:rPr>
                <w:rFonts w:ascii="Times New Roman" w:hAnsi="Times New Roman" w:cs="Times New Roman"/>
                <w:bCs/>
              </w:rPr>
              <w:t>привязка резервных алгоритмов к сигналам управляющих воздействий</w:t>
            </w:r>
            <w:r w:rsidR="008F5C40" w:rsidRPr="008B1135">
              <w:rPr>
                <w:rFonts w:ascii="Times New Roman" w:hAnsi="Times New Roman" w:cs="Times New Roman"/>
                <w:bCs/>
              </w:rPr>
              <w:t>)</w:t>
            </w:r>
            <w:r w:rsidR="008F5C40" w:rsidRPr="00CD326F">
              <w:rPr>
                <w:rFonts w:ascii="Times New Roman" w:hAnsi="Times New Roman" w:cs="Times New Roman"/>
                <w:bCs/>
              </w:rPr>
              <w:t>.</w:t>
            </w:r>
            <w:r w:rsidR="008F5C40" w:rsidRPr="008B1135">
              <w:rPr>
                <w:rFonts w:ascii="Times New Roman" w:hAnsi="Times New Roman"/>
              </w:rPr>
              <w:t xml:space="preserve"> </w:t>
            </w:r>
          </w:p>
          <w:p w:rsidR="008F5C40" w:rsidRDefault="008F5C40" w:rsidP="008F5C40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135">
              <w:rPr>
                <w:rFonts w:ascii="Times New Roman" w:hAnsi="Times New Roman"/>
                <w:sz w:val="24"/>
              </w:rPr>
              <w:t xml:space="preserve">Внесение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382717">
              <w:rPr>
                <w:rFonts w:ascii="Times New Roman" w:hAnsi="Times New Roman"/>
                <w:sz w:val="24"/>
                <w:szCs w:val="24"/>
              </w:rPr>
              <w:t xml:space="preserve">после завершения испытаний взаимодействия верхнего уровня ЦСПА ОЭС Северо-Запада с низовыми устройствами ПС 750 </w:t>
            </w:r>
            <w:proofErr w:type="spellStart"/>
            <w:r w:rsidRPr="0038271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382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2717">
              <w:rPr>
                <w:rFonts w:ascii="Times New Roman" w:hAnsi="Times New Roman"/>
                <w:sz w:val="24"/>
                <w:szCs w:val="24"/>
              </w:rPr>
              <w:t>Копорская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r w:rsidRPr="008B1135">
              <w:rPr>
                <w:rFonts w:ascii="Times New Roman" w:hAnsi="Times New Roman"/>
                <w:bCs/>
                <w:sz w:val="24"/>
                <w:szCs w:val="24"/>
              </w:rPr>
              <w:t>персоналом сторонней организации, привлече</w:t>
            </w:r>
            <w:r w:rsidRPr="008B113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8B1135">
              <w:rPr>
                <w:rFonts w:ascii="Times New Roman" w:hAnsi="Times New Roman"/>
                <w:bCs/>
                <w:sz w:val="24"/>
                <w:szCs w:val="24"/>
              </w:rPr>
              <w:t>ной владельцем объекта электроэнергет</w:t>
            </w:r>
            <w:r w:rsidRPr="008B113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B1135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8B11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1135">
              <w:rPr>
                <w:rFonts w:ascii="Times New Roman" w:hAnsi="Times New Roman"/>
                <w:sz w:val="24"/>
              </w:rPr>
              <w:t xml:space="preserve"> не предусмотренных заданием диспетчерского центра и  </w:t>
            </w:r>
            <w:r w:rsidRPr="008B1135">
              <w:rPr>
                <w:rFonts w:ascii="Times New Roman" w:hAnsi="Times New Roman"/>
                <w:sz w:val="24"/>
                <w:szCs w:val="24"/>
              </w:rPr>
              <w:t>заданием владельца объекта электроэнергетики по настройке устройства РЗА</w:t>
            </w:r>
            <w:r w:rsidRPr="008B1135">
              <w:rPr>
                <w:rFonts w:ascii="Times New Roman" w:hAnsi="Times New Roman"/>
                <w:sz w:val="24"/>
              </w:rPr>
              <w:t xml:space="preserve"> </w:t>
            </w:r>
            <w:r w:rsidRPr="008B1135">
              <w:rPr>
                <w:rFonts w:ascii="Times New Roman" w:hAnsi="Times New Roman"/>
                <w:sz w:val="24"/>
                <w:szCs w:val="24"/>
              </w:rPr>
              <w:t>изменений в ко</w:t>
            </w:r>
            <w:r w:rsidRPr="008B1135">
              <w:rPr>
                <w:rFonts w:ascii="Times New Roman" w:hAnsi="Times New Roman"/>
                <w:sz w:val="24"/>
                <w:szCs w:val="24"/>
              </w:rPr>
              <w:t>н</w:t>
            </w:r>
            <w:r w:rsidRPr="008B1135">
              <w:rPr>
                <w:rFonts w:ascii="Times New Roman" w:hAnsi="Times New Roman"/>
                <w:sz w:val="24"/>
                <w:szCs w:val="24"/>
              </w:rPr>
              <w:t>фиг</w:t>
            </w:r>
            <w:r w:rsidRPr="008B1135">
              <w:rPr>
                <w:rFonts w:ascii="Times New Roman" w:hAnsi="Times New Roman"/>
                <w:sz w:val="24"/>
                <w:szCs w:val="24"/>
              </w:rPr>
              <w:t>у</w:t>
            </w:r>
            <w:r w:rsidRPr="008B1135">
              <w:rPr>
                <w:rFonts w:ascii="Times New Roman" w:hAnsi="Times New Roman"/>
                <w:sz w:val="24"/>
                <w:szCs w:val="24"/>
              </w:rPr>
              <w:t xml:space="preserve">рацию АПНУ комплект №1 и АПНУ комплект №2 ПС 750 </w:t>
            </w:r>
            <w:proofErr w:type="spellStart"/>
            <w:r w:rsidRPr="008B113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B1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1135">
              <w:rPr>
                <w:rFonts w:ascii="Times New Roman" w:hAnsi="Times New Roman"/>
                <w:sz w:val="24"/>
                <w:szCs w:val="24"/>
              </w:rPr>
              <w:t>Копорская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82717">
              <w:rPr>
                <w:rFonts w:ascii="Times New Roman" w:hAnsi="Times New Roman"/>
                <w:sz w:val="24"/>
                <w:szCs w:val="24"/>
              </w:rPr>
              <w:t>в пользовательском блоке «Пусковые органы» была выполнена некорректная</w:t>
            </w:r>
            <w:proofErr w:type="gramEnd"/>
            <w:r w:rsidRPr="00382717">
              <w:rPr>
                <w:rFonts w:ascii="Times New Roman" w:hAnsi="Times New Roman"/>
                <w:sz w:val="24"/>
                <w:szCs w:val="24"/>
              </w:rPr>
              <w:t xml:space="preserve"> привязка сигнала программной накладки VXN55 к метке сигнала «Л_ПОр48_Резерв» вне пользовательского </w:t>
            </w:r>
            <w:r w:rsidRPr="00382717">
              <w:rPr>
                <w:rFonts w:ascii="Times New Roman" w:hAnsi="Times New Roman"/>
                <w:sz w:val="24"/>
                <w:szCs w:val="24"/>
              </w:rPr>
              <w:lastRenderedPageBreak/>
              <w:t>блока).</w:t>
            </w:r>
          </w:p>
          <w:p w:rsidR="004A67DA" w:rsidRPr="0032192B" w:rsidRDefault="003B7967" w:rsidP="003B7967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7967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8F5C40">
              <w:rPr>
                <w:rFonts w:ascii="Times New Roman" w:hAnsi="Times New Roman"/>
                <w:sz w:val="24"/>
              </w:rPr>
              <w:t xml:space="preserve">Логикой устройства АПНУ ПС-750 </w:t>
            </w:r>
            <w:proofErr w:type="spellStart"/>
            <w:r w:rsidR="008F5C40">
              <w:rPr>
                <w:rFonts w:ascii="Times New Roman" w:hAnsi="Times New Roman"/>
                <w:sz w:val="24"/>
              </w:rPr>
              <w:t>кВ</w:t>
            </w:r>
            <w:proofErr w:type="spellEnd"/>
            <w:r w:rsidR="008F5C4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F5C40">
              <w:rPr>
                <w:rFonts w:ascii="Times New Roman" w:hAnsi="Times New Roman"/>
                <w:sz w:val="24"/>
              </w:rPr>
              <w:t>Копорская</w:t>
            </w:r>
            <w:proofErr w:type="spellEnd"/>
            <w:r w:rsidR="008F5C40">
              <w:rPr>
                <w:rFonts w:ascii="Times New Roman" w:hAnsi="Times New Roman"/>
                <w:sz w:val="24"/>
              </w:rPr>
              <w:t xml:space="preserve"> (комплект №1, комплект №2) допущена возможность подключения цепей сигнализации на входы пусковых органов устройства.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54C" w:rsidRPr="0032192B" w:rsidRDefault="001E3727" w:rsidP="008F5C40">
            <w:pPr>
              <w:pStyle w:val="Standard"/>
              <w:numPr>
                <w:ilvl w:val="1"/>
                <w:numId w:val="5"/>
              </w:numPr>
              <w:tabs>
                <w:tab w:val="left" w:pos="462"/>
              </w:tabs>
              <w:ind w:left="37" w:firstLine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F5C40">
              <w:rPr>
                <w:rFonts w:ascii="Times New Roman" w:hAnsi="Times New Roman" w:cs="Times New Roman"/>
              </w:rPr>
              <w:t xml:space="preserve">Выполнить восстановление логики выбора УВ для резервных настраиваемых АРОТ с </w:t>
            </w:r>
            <w:proofErr w:type="spellStart"/>
            <w:r w:rsidR="008F5C40">
              <w:rPr>
                <w:rFonts w:ascii="Times New Roman" w:hAnsi="Times New Roman" w:cs="Times New Roman"/>
              </w:rPr>
              <w:t>ПОр</w:t>
            </w:r>
            <w:proofErr w:type="spellEnd"/>
            <w:r w:rsidR="008F5C40">
              <w:rPr>
                <w:rFonts w:ascii="Times New Roman" w:hAnsi="Times New Roman" w:cs="Times New Roman"/>
              </w:rPr>
              <w:t xml:space="preserve"> № 48 и </w:t>
            </w:r>
            <w:proofErr w:type="spellStart"/>
            <w:r w:rsidR="008F5C40">
              <w:rPr>
                <w:rFonts w:ascii="Times New Roman" w:hAnsi="Times New Roman" w:cs="Times New Roman"/>
              </w:rPr>
              <w:t>ПОр</w:t>
            </w:r>
            <w:proofErr w:type="spellEnd"/>
            <w:r w:rsidR="008F5C40">
              <w:rPr>
                <w:rFonts w:ascii="Times New Roman" w:hAnsi="Times New Roman" w:cs="Times New Roman"/>
              </w:rPr>
              <w:t xml:space="preserve"> № 49 согласно заданию </w:t>
            </w:r>
            <w:r w:rsidR="008F5C40" w:rsidRPr="00893B66">
              <w:rPr>
                <w:rFonts w:ascii="Times New Roman" w:hAnsi="Times New Roman" w:cs="Times New Roman"/>
              </w:rPr>
              <w:t>Филиала АО «СО ЕЭС» ОДУ Северо-Запада (цепи сигнализации накладки VXN55 реализовать без использования цепей пусковых органов).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C40" w:rsidRPr="008F5C40" w:rsidRDefault="008F5C40" w:rsidP="008F5C40">
            <w:pPr>
              <w:pStyle w:val="Standard"/>
              <w:numPr>
                <w:ilvl w:val="1"/>
                <w:numId w:val="7"/>
              </w:numPr>
              <w:tabs>
                <w:tab w:val="left" w:pos="0"/>
                <w:tab w:val="left" w:pos="462"/>
              </w:tabs>
              <w:ind w:left="37" w:hanging="37"/>
              <w:jc w:val="both"/>
              <w:rPr>
                <w:rFonts w:ascii="Times New Roman" w:hAnsi="Times New Roman"/>
              </w:rPr>
            </w:pPr>
            <w:r w:rsidRPr="008F5C40">
              <w:rPr>
                <w:rFonts w:ascii="Times New Roman" w:hAnsi="Times New Roman"/>
              </w:rPr>
              <w:t>М</w:t>
            </w:r>
            <w:r w:rsidRPr="008F5C40">
              <w:rPr>
                <w:rFonts w:ascii="Times New Roman" w:hAnsi="Times New Roman" w:cs="Times New Roman"/>
              </w:rPr>
              <w:t xml:space="preserve">ероприятия для устранения причины </w:t>
            </w:r>
            <w:proofErr w:type="gramStart"/>
            <w:r w:rsidRPr="008F5C40">
              <w:rPr>
                <w:rFonts w:ascii="Times New Roman" w:hAnsi="Times New Roman" w:cs="Times New Roman"/>
              </w:rPr>
              <w:t>не прохождения</w:t>
            </w:r>
            <w:proofErr w:type="gramEnd"/>
            <w:r w:rsidRPr="008F5C40">
              <w:rPr>
                <w:rFonts w:ascii="Times New Roman" w:hAnsi="Times New Roman" w:cs="Times New Roman"/>
              </w:rPr>
              <w:t xml:space="preserve"> сигнала на ОГ генераторов 2 очереди ЛАЭС от АПНУ ПС 750 </w:t>
            </w:r>
            <w:proofErr w:type="spellStart"/>
            <w:r w:rsidRPr="008F5C40">
              <w:rPr>
                <w:rFonts w:ascii="Times New Roman" w:hAnsi="Times New Roman" w:cs="Times New Roman"/>
              </w:rPr>
              <w:t>кВ</w:t>
            </w:r>
            <w:proofErr w:type="spellEnd"/>
            <w:r w:rsidRPr="008F5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C40">
              <w:rPr>
                <w:rFonts w:ascii="Times New Roman" w:hAnsi="Times New Roman" w:cs="Times New Roman"/>
              </w:rPr>
              <w:t>Копорская</w:t>
            </w:r>
            <w:proofErr w:type="spellEnd"/>
            <w:r w:rsidRPr="008F5C40">
              <w:rPr>
                <w:rFonts w:ascii="Times New Roman" w:hAnsi="Times New Roman" w:cs="Times New Roman"/>
              </w:rPr>
              <w:t xml:space="preserve"> комплект №1.</w:t>
            </w:r>
            <w:r w:rsidRPr="008F5C40">
              <w:rPr>
                <w:rFonts w:ascii="Times New Roman" w:hAnsi="Times New Roman" w:cs="Times New Roman"/>
              </w:rPr>
              <w:t xml:space="preserve"> </w:t>
            </w:r>
            <w:r w:rsidRPr="008F5C40">
              <w:rPr>
                <w:rFonts w:ascii="Times New Roman" w:hAnsi="Times New Roman" w:cs="Times New Roman"/>
              </w:rPr>
              <w:t>Разработать чек-лист, программу (карту производства работ во вторичных цепях) по контролю и наблюдению, при производстве работ на панелях и устройствах РЗА, по проверке контактных соединений и отсутствия свободного хода подвижных контактов центральной части клемм. Определить чек-лист неотъемлемой частью программ работ на панелях и устройствах РЗА.</w:t>
            </w:r>
          </w:p>
          <w:p w:rsidR="008F5C40" w:rsidRPr="008F5C40" w:rsidRDefault="008F5C40" w:rsidP="00A45FF1">
            <w:pPr>
              <w:pStyle w:val="Standard"/>
              <w:numPr>
                <w:ilvl w:val="1"/>
                <w:numId w:val="7"/>
              </w:numPr>
              <w:tabs>
                <w:tab w:val="left" w:pos="0"/>
                <w:tab w:val="left" w:pos="462"/>
              </w:tabs>
              <w:ind w:left="37" w:hanging="37"/>
              <w:rPr>
                <w:rFonts w:ascii="Times New Roman" w:hAnsi="Times New Roman"/>
              </w:rPr>
            </w:pPr>
            <w:r w:rsidRPr="00BB5F40">
              <w:rPr>
                <w:rFonts w:ascii="Times New Roman" w:hAnsi="Times New Roman" w:cs="Times New Roman"/>
              </w:rPr>
              <w:t>В установленном порядке внести изменения в 0.ИН.0929.ЭЦ.20 Инструкция по организации и производству работ на панелях и в цепях устройств релейной защиты и автоматики Ленинградской АЭС-2, по процедуре проверки контактных соединений.</w:t>
            </w:r>
          </w:p>
          <w:p w:rsidR="008F5C40" w:rsidRPr="008F5C40" w:rsidRDefault="008F5C40" w:rsidP="00A45FF1">
            <w:pPr>
              <w:pStyle w:val="Standard"/>
              <w:numPr>
                <w:ilvl w:val="1"/>
                <w:numId w:val="7"/>
              </w:numPr>
              <w:tabs>
                <w:tab w:val="left" w:pos="0"/>
                <w:tab w:val="left" w:pos="462"/>
              </w:tabs>
              <w:ind w:left="37" w:hanging="37"/>
              <w:rPr>
                <w:rFonts w:ascii="Times New Roman" w:hAnsi="Times New Roman"/>
              </w:rPr>
            </w:pPr>
            <w:r w:rsidRPr="00BA0099">
              <w:rPr>
                <w:rFonts w:ascii="Times New Roman" w:hAnsi="Times New Roman" w:cs="Times New Roman"/>
              </w:rPr>
              <w:t xml:space="preserve">Выполнить анализ существующих организационно-распорядительных документов (ОРД) Ленинградской АЭС на достаточность требований о порядке действий при обновлении (изменении) конфигурационных файлов АПНУ комплект №1 и АПНУ комплект №2 ПС 750 </w:t>
            </w:r>
            <w:proofErr w:type="spellStart"/>
            <w:r w:rsidRPr="00BA0099">
              <w:rPr>
                <w:rFonts w:ascii="Times New Roman" w:hAnsi="Times New Roman" w:cs="Times New Roman"/>
              </w:rPr>
              <w:t>кВ</w:t>
            </w:r>
            <w:proofErr w:type="spellEnd"/>
            <w:r w:rsidRPr="00BA0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099">
              <w:rPr>
                <w:rFonts w:ascii="Times New Roman" w:hAnsi="Times New Roman" w:cs="Times New Roman"/>
              </w:rPr>
              <w:t>Копорская</w:t>
            </w:r>
            <w:proofErr w:type="spellEnd"/>
            <w:r w:rsidRPr="00BA0099">
              <w:rPr>
                <w:rFonts w:ascii="Times New Roman" w:hAnsi="Times New Roman" w:cs="Times New Roman"/>
              </w:rPr>
              <w:t xml:space="preserve"> (в том числе в части запрета внесения изменений в конфигурационные файлы вне рамок задания ДЦ). При необходимости внести изменения </w:t>
            </w:r>
            <w:proofErr w:type="gramStart"/>
            <w:r w:rsidRPr="00BA0099">
              <w:rPr>
                <w:rFonts w:ascii="Times New Roman" w:hAnsi="Times New Roman" w:cs="Times New Roman"/>
              </w:rPr>
              <w:t>в</w:t>
            </w:r>
            <w:proofErr w:type="gramEnd"/>
            <w:r w:rsidRPr="00BA0099">
              <w:rPr>
                <w:rFonts w:ascii="Times New Roman" w:hAnsi="Times New Roman" w:cs="Times New Roman"/>
              </w:rPr>
              <w:t xml:space="preserve"> ОРД.</w:t>
            </w:r>
          </w:p>
          <w:p w:rsidR="008F5C40" w:rsidRPr="008F5C40" w:rsidRDefault="008F5C40" w:rsidP="00A45FF1">
            <w:pPr>
              <w:pStyle w:val="Standard"/>
              <w:numPr>
                <w:ilvl w:val="1"/>
                <w:numId w:val="7"/>
              </w:numPr>
              <w:tabs>
                <w:tab w:val="left" w:pos="0"/>
                <w:tab w:val="left" w:pos="462"/>
              </w:tabs>
              <w:ind w:left="37" w:hanging="37"/>
              <w:rPr>
                <w:rFonts w:ascii="Times New Roman" w:hAnsi="Times New Roman"/>
              </w:rPr>
            </w:pPr>
            <w:r w:rsidRPr="00BA0099">
              <w:rPr>
                <w:rFonts w:ascii="Times New Roman" w:hAnsi="Times New Roman" w:cs="Times New Roman"/>
              </w:rPr>
              <w:t>Провести внеплановый инструктаж ремонтному, оперативному, административно-техническому персоналу Ленинградской АЭС по теме «Порядок действий при переключениях на устройствах РЗА, являющихся объектами диспетчеризации диспетчерских центров».</w:t>
            </w:r>
          </w:p>
          <w:p w:rsidR="008F5C40" w:rsidRPr="008F5C40" w:rsidRDefault="008F5C40" w:rsidP="00A45FF1">
            <w:pPr>
              <w:pStyle w:val="Standard"/>
              <w:numPr>
                <w:ilvl w:val="1"/>
                <w:numId w:val="7"/>
              </w:numPr>
              <w:tabs>
                <w:tab w:val="left" w:pos="0"/>
                <w:tab w:val="left" w:pos="462"/>
              </w:tabs>
              <w:ind w:left="37" w:hanging="37"/>
              <w:rPr>
                <w:rFonts w:ascii="Times New Roman" w:hAnsi="Times New Roman"/>
              </w:rPr>
            </w:pPr>
            <w:r w:rsidRPr="00BA0099">
              <w:rPr>
                <w:rFonts w:ascii="Times New Roman" w:hAnsi="Times New Roman" w:cs="Times New Roman"/>
              </w:rPr>
              <w:t xml:space="preserve">Включить в программу повторного инструктажа пункт, согласно которому обновления (изменения) конфигурационных файлов комплектов АПНУ 1 и 2 комплект ПС 750 </w:t>
            </w:r>
            <w:proofErr w:type="spellStart"/>
            <w:r w:rsidRPr="00BA0099">
              <w:rPr>
                <w:rFonts w:ascii="Times New Roman" w:hAnsi="Times New Roman" w:cs="Times New Roman"/>
              </w:rPr>
              <w:t>кВ</w:t>
            </w:r>
            <w:proofErr w:type="spellEnd"/>
            <w:r w:rsidRPr="00BA0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099">
              <w:rPr>
                <w:rFonts w:ascii="Times New Roman" w:hAnsi="Times New Roman" w:cs="Times New Roman"/>
              </w:rPr>
              <w:t>Копорская</w:t>
            </w:r>
            <w:proofErr w:type="spellEnd"/>
            <w:r w:rsidRPr="00BA0099">
              <w:rPr>
                <w:rFonts w:ascii="Times New Roman" w:hAnsi="Times New Roman" w:cs="Times New Roman"/>
              </w:rPr>
              <w:t xml:space="preserve"> должно выполняться только по заданию Филиала АО «СО ЕЭС» ОДУ Северо-Запада с оформлением соответствующей диспетчерской заявки.</w:t>
            </w:r>
          </w:p>
          <w:p w:rsidR="003A30A1" w:rsidRPr="0032192B" w:rsidRDefault="008F5C40" w:rsidP="008F5C40">
            <w:pPr>
              <w:pStyle w:val="Standard"/>
              <w:numPr>
                <w:ilvl w:val="1"/>
                <w:numId w:val="7"/>
              </w:numPr>
              <w:tabs>
                <w:tab w:val="left" w:pos="0"/>
                <w:tab w:val="left" w:pos="462"/>
              </w:tabs>
              <w:ind w:left="37" w:hanging="37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Организовать внесение изменений в п</w:t>
            </w:r>
            <w:r w:rsidRPr="00382717">
              <w:rPr>
                <w:rFonts w:ascii="Times New Roman" w:hAnsi="Times New Roman" w:cs="Times New Roman"/>
              </w:rPr>
              <w:t>роектн</w:t>
            </w:r>
            <w:r>
              <w:rPr>
                <w:rFonts w:ascii="Times New Roman" w:hAnsi="Times New Roman" w:cs="Times New Roman"/>
              </w:rPr>
              <w:t>ую</w:t>
            </w:r>
            <w:r w:rsidRPr="00382717">
              <w:rPr>
                <w:rFonts w:ascii="Times New Roman" w:hAnsi="Times New Roman" w:cs="Times New Roman"/>
              </w:rPr>
              <w:t xml:space="preserve"> (р</w:t>
            </w:r>
            <w:r w:rsidRPr="00382717">
              <w:rPr>
                <w:rFonts w:ascii="Times New Roman" w:hAnsi="Times New Roman" w:cs="Times New Roman"/>
              </w:rPr>
              <w:t>а</w:t>
            </w:r>
            <w:r w:rsidRPr="00382717">
              <w:rPr>
                <w:rFonts w:ascii="Times New Roman" w:hAnsi="Times New Roman" w:cs="Times New Roman"/>
              </w:rPr>
              <w:t>боч</w:t>
            </w:r>
            <w:r>
              <w:rPr>
                <w:rFonts w:ascii="Times New Roman" w:hAnsi="Times New Roman" w:cs="Times New Roman"/>
              </w:rPr>
              <w:t>ую</w:t>
            </w:r>
            <w:r w:rsidRPr="00382717">
              <w:rPr>
                <w:rFonts w:ascii="Times New Roman" w:hAnsi="Times New Roman" w:cs="Times New Roman"/>
              </w:rPr>
              <w:t>) и заводск</w:t>
            </w:r>
            <w:r>
              <w:rPr>
                <w:rFonts w:ascii="Times New Roman" w:hAnsi="Times New Roman" w:cs="Times New Roman"/>
              </w:rPr>
              <w:t>ую</w:t>
            </w:r>
            <w:r w:rsidRPr="00382717">
              <w:rPr>
                <w:rFonts w:ascii="Times New Roman" w:hAnsi="Times New Roman" w:cs="Times New Roman"/>
              </w:rPr>
              <w:t xml:space="preserve"> документаци</w:t>
            </w:r>
            <w:r>
              <w:rPr>
                <w:rFonts w:ascii="Times New Roman" w:hAnsi="Times New Roman" w:cs="Times New Roman"/>
              </w:rPr>
              <w:t>ю</w:t>
            </w:r>
            <w:r w:rsidRPr="00382717">
              <w:rPr>
                <w:rFonts w:ascii="Times New Roman" w:hAnsi="Times New Roman" w:cs="Times New Roman"/>
              </w:rPr>
              <w:t xml:space="preserve"> АПНУ ПС 750 </w:t>
            </w:r>
            <w:proofErr w:type="spellStart"/>
            <w:r w:rsidRPr="00382717">
              <w:rPr>
                <w:rFonts w:ascii="Times New Roman" w:hAnsi="Times New Roman" w:cs="Times New Roman"/>
              </w:rPr>
              <w:t>кВ</w:t>
            </w:r>
            <w:proofErr w:type="spellEnd"/>
            <w:r w:rsidRPr="003827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2717">
              <w:rPr>
                <w:rFonts w:ascii="Times New Roman" w:hAnsi="Times New Roman" w:cs="Times New Roman"/>
              </w:rPr>
              <w:t>Копорская</w:t>
            </w:r>
            <w:proofErr w:type="spellEnd"/>
            <w:r w:rsidRPr="00382717">
              <w:rPr>
                <w:rFonts w:ascii="Times New Roman" w:hAnsi="Times New Roman" w:cs="Times New Roman"/>
              </w:rPr>
              <w:t xml:space="preserve"> (комплект №1, комплект №2) програм</w:t>
            </w:r>
            <w:r w:rsidRPr="00382717">
              <w:rPr>
                <w:rFonts w:ascii="Times New Roman" w:hAnsi="Times New Roman" w:cs="Times New Roman"/>
              </w:rPr>
              <w:t>м</w:t>
            </w:r>
            <w:r w:rsidRPr="003827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ой</w:t>
            </w:r>
            <w:r w:rsidRPr="00382717">
              <w:rPr>
                <w:rFonts w:ascii="Times New Roman" w:hAnsi="Times New Roman" w:cs="Times New Roman"/>
              </w:rPr>
              <w:t xml:space="preserve"> накладк</w:t>
            </w:r>
            <w:r>
              <w:rPr>
                <w:rFonts w:ascii="Times New Roman" w:hAnsi="Times New Roman" w:cs="Times New Roman"/>
              </w:rPr>
              <w:t>и</w:t>
            </w:r>
            <w:r w:rsidRPr="00382717">
              <w:rPr>
                <w:rFonts w:ascii="Times New Roman" w:hAnsi="Times New Roman" w:cs="Times New Roman"/>
              </w:rPr>
              <w:t xml:space="preserve"> VXN55 </w:t>
            </w:r>
            <w:proofErr w:type="spellStart"/>
            <w:r w:rsidRPr="00382717">
              <w:rPr>
                <w:rFonts w:ascii="Times New Roman" w:hAnsi="Times New Roman" w:cs="Times New Roman"/>
              </w:rPr>
              <w:t>межкомплектной</w:t>
            </w:r>
            <w:proofErr w:type="spellEnd"/>
            <w:r w:rsidRPr="00382717">
              <w:rPr>
                <w:rFonts w:ascii="Times New Roman" w:hAnsi="Times New Roman" w:cs="Times New Roman"/>
              </w:rPr>
              <w:t xml:space="preserve"> связи устро</w:t>
            </w:r>
            <w:r w:rsidRPr="00382717">
              <w:rPr>
                <w:rFonts w:ascii="Times New Roman" w:hAnsi="Times New Roman" w:cs="Times New Roman"/>
              </w:rPr>
              <w:t>й</w:t>
            </w:r>
            <w:r w:rsidRPr="00382717">
              <w:rPr>
                <w:rFonts w:ascii="Times New Roman" w:hAnsi="Times New Roman" w:cs="Times New Roman"/>
              </w:rPr>
              <w:t>ства АПНУ и сигнализаци</w:t>
            </w:r>
            <w:r>
              <w:rPr>
                <w:rFonts w:ascii="Times New Roman" w:hAnsi="Times New Roman" w:cs="Times New Roman"/>
              </w:rPr>
              <w:t>и</w:t>
            </w:r>
            <w:r w:rsidRPr="00382717">
              <w:rPr>
                <w:rFonts w:ascii="Times New Roman" w:hAnsi="Times New Roman" w:cs="Times New Roman"/>
              </w:rPr>
              <w:t xml:space="preserve"> положения накладки</w:t>
            </w:r>
            <w:r>
              <w:rPr>
                <w:rFonts w:ascii="Times New Roman" w:hAnsi="Times New Roman" w:cs="Times New Roman"/>
              </w:rPr>
              <w:t>.</w:t>
            </w:r>
            <w:r w:rsidRPr="0032192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52B" w:rsidRDefault="000D552B" w:rsidP="000D55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5.1. </w:t>
            </w:r>
            <w:r>
              <w:rPr>
                <w:rFonts w:ascii="Times New Roman" w:hAnsi="Times New Roman"/>
              </w:rPr>
              <w:t xml:space="preserve">Усиление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EB214F">
              <w:rPr>
                <w:rFonts w:ascii="Times New Roman" w:hAnsi="Times New Roman"/>
              </w:rPr>
              <w:t xml:space="preserve">вводом в эксплуатацию и </w:t>
            </w:r>
            <w:r>
              <w:rPr>
                <w:rFonts w:ascii="Times New Roman" w:hAnsi="Times New Roman"/>
              </w:rPr>
              <w:t xml:space="preserve">организацией эксплуатации </w:t>
            </w:r>
            <w:r w:rsidRPr="00C843BE">
              <w:rPr>
                <w:rFonts w:ascii="Times New Roman" w:hAnsi="Times New Roman"/>
              </w:rPr>
              <w:t>противоаварийной или режимной автоматики</w:t>
            </w:r>
            <w:r>
              <w:rPr>
                <w:rFonts w:ascii="Times New Roman" w:hAnsi="Times New Roman"/>
              </w:rPr>
              <w:t xml:space="preserve"> на объектах электросетевого хозяйства.</w:t>
            </w:r>
            <w:bookmarkStart w:id="0" w:name="_GoBack"/>
            <w:bookmarkEnd w:id="0"/>
          </w:p>
          <w:p w:rsidR="00963E95" w:rsidRPr="007318A6" w:rsidRDefault="00963E95" w:rsidP="00A45FF1">
            <w:pPr>
              <w:pStyle w:val="Standard"/>
              <w:tabs>
                <w:tab w:val="left" w:pos="0"/>
                <w:tab w:val="left" w:pos="462"/>
              </w:tabs>
              <w:ind w:left="3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7407A" w:rsidRPr="00C7407A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C74CAD" w:rsidP="003A30A1">
            <w:pPr>
              <w:pStyle w:val="TableContents"/>
              <w:ind w:left="-105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4562475" cy="4219575"/>
                  <wp:effectExtent l="0" t="0" r="0" b="9525"/>
                  <wp:docPr id="2" name="Рисунок 2" descr="https://avatars.mds.yandex.net/get-altay/4632172/2a0000017a4299068752e375af62c2a78198/XX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altay/4632172/2a0000017a4299068752e375af62c2a78198/XX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35" cy="4237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11"/>
      <w:footerReference w:type="default" r:id="rId12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69" w:rsidRDefault="002D1469">
      <w:r>
        <w:separator/>
      </w:r>
    </w:p>
  </w:endnote>
  <w:endnote w:type="continuationSeparator" w:id="0">
    <w:p w:rsidR="002D1469" w:rsidRDefault="002D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69" w:rsidRDefault="002D1469">
      <w:r>
        <w:separator/>
      </w:r>
    </w:p>
  </w:footnote>
  <w:footnote w:type="continuationSeparator" w:id="0">
    <w:p w:rsidR="002D1469" w:rsidRDefault="002D1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A44"/>
    <w:multiLevelType w:val="multilevel"/>
    <w:tmpl w:val="56E60A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EFC6F39"/>
    <w:multiLevelType w:val="multilevel"/>
    <w:tmpl w:val="56E60A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3E00BF8"/>
    <w:multiLevelType w:val="hybridMultilevel"/>
    <w:tmpl w:val="51963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12AEF"/>
    <w:multiLevelType w:val="hybridMultilevel"/>
    <w:tmpl w:val="937A2A08"/>
    <w:lvl w:ilvl="0" w:tplc="632AC73E">
      <w:start w:val="1"/>
      <w:numFmt w:val="bullet"/>
      <w:lvlText w:val=""/>
      <w:lvlJc w:val="left"/>
      <w:pPr>
        <w:ind w:left="-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</w:abstractNum>
  <w:abstractNum w:abstractNumId="4">
    <w:nsid w:val="46F20037"/>
    <w:multiLevelType w:val="hybridMultilevel"/>
    <w:tmpl w:val="C478D056"/>
    <w:lvl w:ilvl="0" w:tplc="7028191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43FA4"/>
    <w:multiLevelType w:val="multilevel"/>
    <w:tmpl w:val="8B1C48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6">
    <w:nsid w:val="4D6C72B9"/>
    <w:multiLevelType w:val="multilevel"/>
    <w:tmpl w:val="C104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1D76B8C"/>
    <w:multiLevelType w:val="multilevel"/>
    <w:tmpl w:val="C104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7A91634"/>
    <w:multiLevelType w:val="multilevel"/>
    <w:tmpl w:val="EC7E6640"/>
    <w:lvl w:ilvl="0">
      <w:start w:val="4"/>
      <w:numFmt w:val="decimal"/>
      <w:lvlText w:val="%1."/>
      <w:lvlJc w:val="left"/>
      <w:pPr>
        <w:ind w:left="360" w:hanging="360"/>
      </w:pPr>
      <w:rPr>
        <w:rFonts w:ascii="Tempora LGC Uni" w:hAnsi="Tempora LGC Un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empora LGC Uni" w:hAnsi="Tempora LGC Uni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empora LGC Uni" w:hAnsi="Tempora LGC Uni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empora LGC Uni" w:hAnsi="Tempora LGC Uni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empora LGC Uni" w:hAnsi="Tempora LGC Uni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empora LGC Uni" w:hAnsi="Tempora LGC Un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empora LGC Uni" w:hAnsi="Tempora LGC Un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empora LGC Uni" w:hAnsi="Tempora LGC Un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empora LGC Uni" w:hAnsi="Tempora LGC Uni" w:hint="default"/>
        <w:color w:val="auto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0D552B"/>
    <w:rsid w:val="00114805"/>
    <w:rsid w:val="00132C6E"/>
    <w:rsid w:val="00186816"/>
    <w:rsid w:val="00197D37"/>
    <w:rsid w:val="001C73DF"/>
    <w:rsid w:val="001D26EB"/>
    <w:rsid w:val="001E3727"/>
    <w:rsid w:val="002D1469"/>
    <w:rsid w:val="0032192B"/>
    <w:rsid w:val="00370798"/>
    <w:rsid w:val="003A30A1"/>
    <w:rsid w:val="003B7967"/>
    <w:rsid w:val="003C4482"/>
    <w:rsid w:val="00412DEB"/>
    <w:rsid w:val="00413607"/>
    <w:rsid w:val="004605DA"/>
    <w:rsid w:val="004A67DA"/>
    <w:rsid w:val="00662B17"/>
    <w:rsid w:val="00683D53"/>
    <w:rsid w:val="006E5E37"/>
    <w:rsid w:val="007318A6"/>
    <w:rsid w:val="00742AEA"/>
    <w:rsid w:val="007869A9"/>
    <w:rsid w:val="007B7F30"/>
    <w:rsid w:val="008C078E"/>
    <w:rsid w:val="008F5C40"/>
    <w:rsid w:val="00963E95"/>
    <w:rsid w:val="00982E1F"/>
    <w:rsid w:val="00A45FF1"/>
    <w:rsid w:val="00B141F2"/>
    <w:rsid w:val="00B5554C"/>
    <w:rsid w:val="00B66091"/>
    <w:rsid w:val="00BB4081"/>
    <w:rsid w:val="00BC2E3E"/>
    <w:rsid w:val="00C44404"/>
    <w:rsid w:val="00C7407A"/>
    <w:rsid w:val="00C74CAD"/>
    <w:rsid w:val="00E814A4"/>
    <w:rsid w:val="00EB214F"/>
    <w:rsid w:val="00F52B3E"/>
    <w:rsid w:val="00FD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customStyle="1" w:styleId="p14">
    <w:name w:val="p14"/>
    <w:basedOn w:val="a"/>
    <w:rsid w:val="008C078E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</w:rPr>
  </w:style>
  <w:style w:type="paragraph" w:styleId="af">
    <w:name w:val="List Paragraph"/>
    <w:basedOn w:val="a"/>
    <w:link w:val="af0"/>
    <w:uiPriority w:val="34"/>
    <w:qFormat/>
    <w:rsid w:val="008C078E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8C078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1">
    <w:name w:val="Абзац списка1"/>
    <w:basedOn w:val="a"/>
    <w:rsid w:val="008C078E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  <w:style w:type="character" w:customStyle="1" w:styleId="WW8Num5z2">
    <w:name w:val="WW8Num5z2"/>
    <w:rsid w:val="006E5E37"/>
    <w:rPr>
      <w:rFonts w:ascii="Wingdings" w:hAnsi="Wingdings"/>
    </w:rPr>
  </w:style>
  <w:style w:type="paragraph" w:customStyle="1" w:styleId="ConsPlusNonformat">
    <w:name w:val="ConsPlusNonformat"/>
    <w:uiPriority w:val="99"/>
    <w:rsid w:val="006E5E3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0">
    <w:name w:val="Абзац списка2"/>
    <w:basedOn w:val="a"/>
    <w:rsid w:val="003B7967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  <w:style w:type="paragraph" w:styleId="af1">
    <w:name w:val="annotation text"/>
    <w:basedOn w:val="a"/>
    <w:link w:val="af2"/>
    <w:uiPriority w:val="99"/>
    <w:semiHidden/>
    <w:unhideWhenUsed/>
    <w:rsid w:val="008F5C4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F5C40"/>
    <w:rPr>
      <w:color w:val="000000"/>
      <w:kern w:val="3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F5C40"/>
    <w:pPr>
      <w:suppressAutoHyphens w:val="0"/>
      <w:overflowPunct/>
      <w:autoSpaceDE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color w:val="auto"/>
      <w:kern w:val="0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F5C40"/>
    <w:rPr>
      <w:rFonts w:asciiTheme="minorHAnsi" w:eastAsiaTheme="minorEastAsia" w:hAnsiTheme="minorHAnsi" w:cstheme="minorBidi"/>
      <w:b/>
      <w:bCs/>
      <w:color w:val="000000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customStyle="1" w:styleId="p14">
    <w:name w:val="p14"/>
    <w:basedOn w:val="a"/>
    <w:rsid w:val="008C078E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</w:rPr>
  </w:style>
  <w:style w:type="paragraph" w:styleId="af">
    <w:name w:val="List Paragraph"/>
    <w:basedOn w:val="a"/>
    <w:link w:val="af0"/>
    <w:uiPriority w:val="34"/>
    <w:qFormat/>
    <w:rsid w:val="008C078E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8C078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1">
    <w:name w:val="Абзац списка1"/>
    <w:basedOn w:val="a"/>
    <w:rsid w:val="008C078E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  <w:style w:type="character" w:customStyle="1" w:styleId="WW8Num5z2">
    <w:name w:val="WW8Num5z2"/>
    <w:rsid w:val="006E5E37"/>
    <w:rPr>
      <w:rFonts w:ascii="Wingdings" w:hAnsi="Wingdings"/>
    </w:rPr>
  </w:style>
  <w:style w:type="paragraph" w:customStyle="1" w:styleId="ConsPlusNonformat">
    <w:name w:val="ConsPlusNonformat"/>
    <w:uiPriority w:val="99"/>
    <w:rsid w:val="006E5E3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0">
    <w:name w:val="Абзац списка2"/>
    <w:basedOn w:val="a"/>
    <w:rsid w:val="003B7967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  <w:style w:type="paragraph" w:styleId="af1">
    <w:name w:val="annotation text"/>
    <w:basedOn w:val="a"/>
    <w:link w:val="af2"/>
    <w:uiPriority w:val="99"/>
    <w:semiHidden/>
    <w:unhideWhenUsed/>
    <w:rsid w:val="008F5C4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F5C40"/>
    <w:rPr>
      <w:color w:val="000000"/>
      <w:kern w:val="3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F5C40"/>
    <w:pPr>
      <w:suppressAutoHyphens w:val="0"/>
      <w:overflowPunct/>
      <w:autoSpaceDE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color w:val="auto"/>
      <w:kern w:val="0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F5C40"/>
    <w:rPr>
      <w:rFonts w:asciiTheme="minorHAnsi" w:eastAsiaTheme="minorEastAsia" w:hAnsiTheme="minorHAnsi" w:cstheme="minorBidi"/>
      <w:b/>
      <w:bCs/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7923-19AE-4F88-88D9-29383EA2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Посыпайко Игорь Николаевич</cp:lastModifiedBy>
  <cp:revision>28</cp:revision>
  <cp:lastPrinted>2022-12-26T12:32:00Z</cp:lastPrinted>
  <dcterms:created xsi:type="dcterms:W3CDTF">2022-12-27T07:08:00Z</dcterms:created>
  <dcterms:modified xsi:type="dcterms:W3CDTF">2022-12-30T09:15:00Z</dcterms:modified>
</cp:coreProperties>
</file>